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16EF" w14:textId="77777777" w:rsidR="00590E62" w:rsidRDefault="00050BDE">
      <w:pPr>
        <w:spacing w:after="0" w:line="259" w:lineRule="auto"/>
        <w:ind w:left="1430" w:firstLine="0"/>
        <w:jc w:val="left"/>
      </w:pPr>
      <w:r>
        <w:rPr>
          <w:sz w:val="32"/>
          <w:u w:val="single" w:color="000000"/>
        </w:rPr>
        <w:t>MINUTES OF THE REGULAR MONTHLY MEETING OF THE</w:t>
      </w:r>
    </w:p>
    <w:p w14:paraId="00508D78" w14:textId="77777777" w:rsidR="00590E62" w:rsidRDefault="00050BDE">
      <w:pPr>
        <w:pStyle w:val="Heading1"/>
      </w:pPr>
      <w:r>
        <w:t>JERSEY SHORE AREA JOINT WATER AUTHORITY</w:t>
      </w:r>
    </w:p>
    <w:p w14:paraId="2D4FE260" w14:textId="77777777" w:rsidR="00590E62" w:rsidRDefault="00050BDE">
      <w:pPr>
        <w:spacing w:after="0" w:line="259" w:lineRule="auto"/>
        <w:ind w:left="1406" w:firstLine="0"/>
        <w:jc w:val="left"/>
      </w:pPr>
      <w:r>
        <w:rPr>
          <w:noProof/>
        </w:rPr>
        <w:drawing>
          <wp:inline distT="0" distB="0" distL="0" distR="0" wp14:anchorId="36873FCA" wp14:editId="7DA6F149">
            <wp:extent cx="4581144" cy="262207"/>
            <wp:effectExtent l="0" t="0" r="0" b="0"/>
            <wp:docPr id="2802" name="Picture 2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2" name="Picture 28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144" cy="26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C560A" w14:textId="77777777" w:rsidR="00590E62" w:rsidRDefault="00050BDE">
      <w:pPr>
        <w:spacing w:after="282" w:line="259" w:lineRule="auto"/>
        <w:ind w:left="0" w:right="91" w:firstLine="0"/>
        <w:jc w:val="center"/>
      </w:pPr>
      <w:r>
        <w:rPr>
          <w:sz w:val="34"/>
          <w:u w:val="single" w:color="000000"/>
        </w:rPr>
        <w:t>JERSEY SHORE, PENNSYLVANIA 17740</w:t>
      </w:r>
    </w:p>
    <w:p w14:paraId="2A6DABB4" w14:textId="77777777" w:rsidR="00590E62" w:rsidRDefault="00050BDE">
      <w:pPr>
        <w:spacing w:after="268"/>
        <w:ind w:right="33"/>
      </w:pPr>
      <w:r>
        <w:t>Chairman Richard W. Buttorff called the meeting to order at 6:32 P.M.</w:t>
      </w:r>
    </w:p>
    <w:p w14:paraId="4C60EBC9" w14:textId="77777777" w:rsidR="00590E62" w:rsidRDefault="00050BDE">
      <w:pPr>
        <w:spacing w:after="313"/>
        <w:ind w:right="33"/>
      </w:pPr>
      <w:r>
        <w:t xml:space="preserve">Members present were Barbara E. Schmouder, Richard W. Buttorff, Kenneth B. Bierly, Lisa L. Urbine, Brett S. Bowes, Krista J. Kephart, Katelyn A. Wasson and Samantha L. </w:t>
      </w:r>
      <w:proofErr w:type="spellStart"/>
      <w:r>
        <w:t>Mcllwain</w:t>
      </w:r>
      <w:proofErr w:type="spellEnd"/>
      <w:r>
        <w:t>. Also, pr</w:t>
      </w:r>
      <w:r>
        <w:t>esent was Manager Eric S. Johnston. There were two visitors: Jodi Heck from the Jersey Shore State Bank and Jason Fitzgerald from Penn Strategies.</w:t>
      </w:r>
    </w:p>
    <w:p w14:paraId="3D425E3A" w14:textId="77777777" w:rsidR="00590E62" w:rsidRDefault="00050BDE">
      <w:pPr>
        <w:numPr>
          <w:ilvl w:val="0"/>
          <w:numId w:val="1"/>
        </w:numPr>
        <w:ind w:right="33" w:hanging="346"/>
      </w:pPr>
      <w:r>
        <w:t>Jodi Heck from Jersey Shore State Bank presented a Proposal for lending up to 3.4 million dollars and the ter</w:t>
      </w:r>
      <w:r>
        <w:t>ms of the loan as well as fee and closing costs.</w:t>
      </w:r>
    </w:p>
    <w:p w14:paraId="3625B99A" w14:textId="77777777" w:rsidR="00590E62" w:rsidRDefault="00050BDE">
      <w:pPr>
        <w:numPr>
          <w:ilvl w:val="0"/>
          <w:numId w:val="1"/>
        </w:numPr>
        <w:spacing w:after="215"/>
        <w:ind w:right="33" w:hanging="346"/>
      </w:pPr>
      <w:r>
        <w:t>Jason Fitzgerald from Penn Strategies presented the different grants for funding.</w:t>
      </w:r>
    </w:p>
    <w:p w14:paraId="604E1D50" w14:textId="77777777" w:rsidR="00590E62" w:rsidRDefault="00050BDE">
      <w:pPr>
        <w:spacing w:after="293"/>
        <w:ind w:right="33"/>
      </w:pPr>
      <w:r>
        <w:t>The minutes of the January 17, 2022, meeting was presented. Upon a motion by Krista J. Kephart, seconded by Kenneth B. Bierly</w:t>
      </w:r>
      <w:r>
        <w:t xml:space="preserve"> to approve the minutes of the January 17, 2022, meeting as presented. The motion passed unanimously.</w:t>
      </w:r>
    </w:p>
    <w:p w14:paraId="2FC77422" w14:textId="77777777" w:rsidR="00590E62" w:rsidRDefault="00050BDE">
      <w:pPr>
        <w:spacing w:after="268"/>
        <w:ind w:left="24" w:right="3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883739C" wp14:editId="35F6E557">
            <wp:simplePos x="0" y="0"/>
            <wp:positionH relativeFrom="page">
              <wp:posOffset>6772657</wp:posOffset>
            </wp:positionH>
            <wp:positionV relativeFrom="page">
              <wp:posOffset>5957597</wp:posOffset>
            </wp:positionV>
            <wp:extent cx="3048" cy="6098"/>
            <wp:effectExtent l="0" t="0" r="0" b="0"/>
            <wp:wrapSquare wrapText="bothSides"/>
            <wp:docPr id="2761" name="Picture 2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1" name="Picture 27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BC900E3" wp14:editId="4933ECD7">
            <wp:simplePos x="0" y="0"/>
            <wp:positionH relativeFrom="page">
              <wp:posOffset>6763512</wp:posOffset>
            </wp:positionH>
            <wp:positionV relativeFrom="page">
              <wp:posOffset>5975891</wp:posOffset>
            </wp:positionV>
            <wp:extent cx="3048" cy="6098"/>
            <wp:effectExtent l="0" t="0" r="0" b="0"/>
            <wp:wrapSquare wrapText="bothSides"/>
            <wp:docPr id="2762" name="Picture 2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2" name="Picture 27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Eric S. Johnston presented the Manager's Report for February 21, 2022. A copy of the Manager's Report is in the minute book. A motion was made by Samant</w:t>
      </w:r>
      <w:r>
        <w:t xml:space="preserve">ha L. </w:t>
      </w:r>
      <w:proofErr w:type="spellStart"/>
      <w:r>
        <w:t>Mcllwain</w:t>
      </w:r>
      <w:proofErr w:type="spellEnd"/>
      <w:r>
        <w:t>, seconded by Lisa L. Urbine to accept the Manager's Report. The motion passed unanimously.</w:t>
      </w:r>
    </w:p>
    <w:p w14:paraId="11BF0FAD" w14:textId="77777777" w:rsidR="00590E62" w:rsidRDefault="00050BDE">
      <w:pPr>
        <w:spacing w:after="0" w:line="259" w:lineRule="auto"/>
        <w:ind w:left="19" w:firstLine="0"/>
        <w:jc w:val="left"/>
      </w:pPr>
      <w:r>
        <w:rPr>
          <w:sz w:val="26"/>
        </w:rPr>
        <w:t>New Business:</w:t>
      </w:r>
    </w:p>
    <w:p w14:paraId="69C912B9" w14:textId="77777777" w:rsidR="00590E62" w:rsidRDefault="00050BDE">
      <w:pPr>
        <w:numPr>
          <w:ilvl w:val="0"/>
          <w:numId w:val="1"/>
        </w:numPr>
        <w:ind w:right="33" w:hanging="346"/>
      </w:pPr>
      <w:r>
        <w:t>Resolution 2022-02-21 regarding Local Share Account Grant for the Pine Creek Water Treatment Plant Project. A motion was made by Samanth</w:t>
      </w:r>
      <w:r>
        <w:t xml:space="preserve">a L. </w:t>
      </w:r>
      <w:proofErr w:type="spellStart"/>
      <w:r>
        <w:t>Mcllwain</w:t>
      </w:r>
      <w:proofErr w:type="spellEnd"/>
      <w:r>
        <w:t xml:space="preserve">, seconded by Brett S. Bowes to approve Resolution 2022-02-21 regarding Local Share Account Grant for the </w:t>
      </w:r>
      <w:r>
        <w:rPr>
          <w:noProof/>
        </w:rPr>
        <w:drawing>
          <wp:inline distT="0" distB="0" distL="0" distR="0" wp14:anchorId="6811CEEB" wp14:editId="0E3BECE8">
            <wp:extent cx="21336" cy="15244"/>
            <wp:effectExtent l="0" t="0" r="0" b="0"/>
            <wp:docPr id="2763" name="Picture 2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3" name="Picture 27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Pine Creek Water Treatment Plant Project. The motion passed unanimously.</w:t>
      </w:r>
    </w:p>
    <w:p w14:paraId="61E029DB" w14:textId="77777777" w:rsidR="00590E62" w:rsidRDefault="00050BDE">
      <w:pPr>
        <w:numPr>
          <w:ilvl w:val="0"/>
          <w:numId w:val="1"/>
        </w:numPr>
        <w:ind w:right="33" w:hanging="346"/>
      </w:pPr>
      <w:r>
        <w:t>Penn Strategies —A motion was made by Kenneth B. Bierly, secon</w:t>
      </w:r>
      <w:r>
        <w:t>ded by Lisa L. Urbine, to Penn Strategies to submit for a Local Share Account Grant Application on behalf of Jersey Shore Area Joint Water Authority for the Pine Creek Water Plant Project. The motion passed unanimously.</w:t>
      </w:r>
    </w:p>
    <w:p w14:paraId="6FB2B0EA" w14:textId="77777777" w:rsidR="00590E62" w:rsidRDefault="00050BDE">
      <w:pPr>
        <w:numPr>
          <w:ilvl w:val="0"/>
          <w:numId w:val="1"/>
        </w:numPr>
        <w:ind w:right="33" w:hanging="346"/>
      </w:pPr>
      <w:r>
        <w:t>Appraisal for Pine Creek Water Treatment Plant Grant — A motion was made by Krista J. Kephart, seconded by Katelyn A. Wasson, to approve an Appraisal for Pine Creek Water Treatment Plant for Grant Funding Purposes. The motion passed unanimously.</w:t>
      </w:r>
    </w:p>
    <w:p w14:paraId="3539F29A" w14:textId="77777777" w:rsidR="00590E62" w:rsidRDefault="00050BDE">
      <w:pPr>
        <w:ind w:left="527" w:right="33" w:hanging="158"/>
      </w:pPr>
      <w:r>
        <w:rPr>
          <w:noProof/>
        </w:rPr>
        <w:drawing>
          <wp:inline distT="0" distB="0" distL="0" distR="0" wp14:anchorId="2BFC4A76" wp14:editId="08C163F7">
            <wp:extent cx="54864" cy="54881"/>
            <wp:effectExtent l="0" t="0" r="0" b="0"/>
            <wp:docPr id="2766" name="Picture 2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" name="Picture 27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Resoluti</w:t>
      </w:r>
      <w:r>
        <w:t xml:space="preserve">on 2022-02-21 — A motion to adopt Resolution 2022-02-21-A for Jersey Shore State Bank for Interim Financing for the Pine Creek Water Plant, Canoe Run and New </w:t>
      </w:r>
      <w:r>
        <w:rPr>
          <w:noProof/>
        </w:rPr>
        <w:drawing>
          <wp:inline distT="0" distB="0" distL="0" distR="0" wp14:anchorId="7E24BF10" wp14:editId="62C2BBD3">
            <wp:extent cx="6096" cy="6097"/>
            <wp:effectExtent l="0" t="0" r="0" b="0"/>
            <wp:docPr id="2767" name="Picture 2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7" name="Picture 27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lastRenderedPageBreak/>
        <w:t>Tribes 287 exposed waterline projects. The motion was made by Brett S. Bowes, seconded by Kennet</w:t>
      </w:r>
      <w:r>
        <w:t>h B. Bierly to adopt Resolution 2022-02-21-A for Jersey Shore State Bank for Interim Financing for the Pine Creek Water Plant, Canoe Run and new Tribes 287 exposed waterline projects. The motion passed unanimously.</w:t>
      </w:r>
    </w:p>
    <w:p w14:paraId="0B1CBF83" w14:textId="77777777" w:rsidR="00590E62" w:rsidRDefault="00050BDE">
      <w:pPr>
        <w:numPr>
          <w:ilvl w:val="0"/>
          <w:numId w:val="1"/>
        </w:numPr>
        <w:ind w:right="33" w:hanging="346"/>
      </w:pPr>
      <w:r>
        <w:t xml:space="preserve">Discussion — Rate Structure, Future Rate </w:t>
      </w:r>
      <w:r>
        <w:t>Increases, Including Service Fees, Tap Fees, Unit Fees and Monthly Billing vs Quarterly Billing. It was decided to put in the hands of the Advisory Committee. A meeting is scheduled for March 11, 2022, at 11:00 a.m. at the Authority.</w:t>
      </w:r>
    </w:p>
    <w:p w14:paraId="68EBB597" w14:textId="77777777" w:rsidR="00590E62" w:rsidRDefault="00050BDE">
      <w:pPr>
        <w:numPr>
          <w:ilvl w:val="0"/>
          <w:numId w:val="1"/>
        </w:numPr>
        <w:ind w:right="33" w:hanging="346"/>
      </w:pPr>
      <w:r>
        <w:t>Resolution 2022-02-21-</w:t>
      </w:r>
      <w:r>
        <w:t>B — Adoption of Resolution 2022-02-21-B USDA Rural Development Loan and Grant application for Pine Creek Water Plant. A motion was made by Lisa L. Urbine, seconded by Krista J. Kephart to approve adoption of Resolution 202202-21-B USDA Rural Development Lo</w:t>
      </w:r>
      <w:r>
        <w:t>an and Grant application for Pine Creek Water Plant. The motion passed unanimously.</w:t>
      </w:r>
    </w:p>
    <w:p w14:paraId="35A25A1E" w14:textId="77777777" w:rsidR="00590E62" w:rsidRDefault="00050BDE">
      <w:pPr>
        <w:numPr>
          <w:ilvl w:val="0"/>
          <w:numId w:val="1"/>
        </w:numPr>
        <w:ind w:right="33" w:hanging="346"/>
      </w:pPr>
      <w:r>
        <w:t xml:space="preserve">Penn Strategies —A motion was made by Samantha L. </w:t>
      </w:r>
      <w:proofErr w:type="spellStart"/>
      <w:r>
        <w:t>Mcllwain</w:t>
      </w:r>
      <w:proofErr w:type="spellEnd"/>
      <w:r>
        <w:t xml:space="preserve">, seconded by Kenneth B. Bierly, to have Penn Strategies </w:t>
      </w:r>
      <w:proofErr w:type="gramStart"/>
      <w:r>
        <w:t>submit an application</w:t>
      </w:r>
      <w:proofErr w:type="gramEnd"/>
      <w:r>
        <w:t xml:space="preserve"> to USDA Rural Development on behalf</w:t>
      </w:r>
      <w:r>
        <w:t xml:space="preserve"> of Jersey Shore Area Joint Water Authority for the Pine Creek Water Plan Project. The motion passed unanimously.</w:t>
      </w:r>
    </w:p>
    <w:p w14:paraId="3067F8D5" w14:textId="77777777" w:rsidR="00590E62" w:rsidRDefault="00050BDE">
      <w:pPr>
        <w:numPr>
          <w:ilvl w:val="0"/>
          <w:numId w:val="1"/>
        </w:numPr>
        <w:spacing w:after="285"/>
        <w:ind w:right="33" w:hanging="346"/>
      </w:pPr>
      <w:r>
        <w:t>Vacant Lot for Sale — The lot at 1125 Bardo Avenue is for sale and the asking price if $49,900. It was the consensus of the board that it need</w:t>
      </w:r>
      <w:r>
        <w:t>ed more research and information. Lisa L. Urbine is checking for further information regarding the property.</w:t>
      </w:r>
    </w:p>
    <w:p w14:paraId="1FC1C53E" w14:textId="77777777" w:rsidR="00590E62" w:rsidRDefault="00050BDE">
      <w:pPr>
        <w:spacing w:after="253" w:line="259" w:lineRule="auto"/>
        <w:ind w:left="53" w:firstLine="0"/>
        <w:jc w:val="left"/>
      </w:pPr>
      <w:r>
        <w:rPr>
          <w:sz w:val="26"/>
          <w:u w:val="single" w:color="000000"/>
        </w:rPr>
        <w:t>Copies of the above New Business items are in the minute book.</w:t>
      </w:r>
    </w:p>
    <w:p w14:paraId="67B8A866" w14:textId="77777777" w:rsidR="00590E62" w:rsidRDefault="00050BDE">
      <w:pPr>
        <w:spacing w:after="289"/>
        <w:ind w:left="53" w:right="33"/>
      </w:pPr>
      <w:r>
        <w:t>A motion to approve payment of the monthly bills in the amount of $51,452.71 was mad</w:t>
      </w:r>
      <w:r>
        <w:t>e by Krista J. Kephart, seconded by Brett S. Bowes. The motion passed unanimously.</w:t>
      </w:r>
    </w:p>
    <w:p w14:paraId="322138D5" w14:textId="77777777" w:rsidR="00590E62" w:rsidRDefault="00050BDE">
      <w:pPr>
        <w:spacing w:after="671"/>
        <w:ind w:left="58" w:right="33"/>
      </w:pPr>
      <w:r>
        <w:t>A motion was made by Barbara E. Schmouder, seconded by Brett S. Bowes, to adjourn the meeting at 8:16 p.m. The motion passed unanimously.</w:t>
      </w:r>
    </w:p>
    <w:p w14:paraId="3F8E0CCF" w14:textId="77777777" w:rsidR="00590E62" w:rsidRDefault="00050BDE">
      <w:pPr>
        <w:spacing w:after="157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63AC86F6" wp14:editId="6CC26820">
            <wp:extent cx="3185160" cy="600638"/>
            <wp:effectExtent l="0" t="0" r="0" b="0"/>
            <wp:docPr id="8803" name="Picture 8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3" name="Picture 88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60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E3B56" w14:textId="77777777" w:rsidR="00590E62" w:rsidRDefault="00050BDE">
      <w:pPr>
        <w:ind w:left="82" w:right="33"/>
      </w:pPr>
      <w:r>
        <w:t>Barbara E. Schmouder, Secretary</w:t>
      </w:r>
    </w:p>
    <w:sectPr w:rsidR="00590E62">
      <w:pgSz w:w="12240" w:h="15840"/>
      <w:pgMar w:top="1436" w:right="1690" w:bottom="1651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E4422"/>
    <w:multiLevelType w:val="hybridMultilevel"/>
    <w:tmpl w:val="25D82628"/>
    <w:lvl w:ilvl="0" w:tplc="2476309E">
      <w:start w:val="1"/>
      <w:numFmt w:val="bullet"/>
      <w:lvlText w:val="•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43240CE">
      <w:start w:val="1"/>
      <w:numFmt w:val="bullet"/>
      <w:lvlText w:val="o"/>
      <w:lvlJc w:val="left"/>
      <w:pPr>
        <w:ind w:left="1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F768298">
      <w:start w:val="1"/>
      <w:numFmt w:val="bullet"/>
      <w:lvlText w:val="▪"/>
      <w:lvlJc w:val="left"/>
      <w:pPr>
        <w:ind w:left="2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6E4660">
      <w:start w:val="1"/>
      <w:numFmt w:val="bullet"/>
      <w:lvlText w:val="•"/>
      <w:lvlJc w:val="left"/>
      <w:pPr>
        <w:ind w:left="3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948354">
      <w:start w:val="1"/>
      <w:numFmt w:val="bullet"/>
      <w:lvlText w:val="o"/>
      <w:lvlJc w:val="left"/>
      <w:pPr>
        <w:ind w:left="3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12CC838">
      <w:start w:val="1"/>
      <w:numFmt w:val="bullet"/>
      <w:lvlText w:val="▪"/>
      <w:lvlJc w:val="left"/>
      <w:pPr>
        <w:ind w:left="4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D2AEE8A">
      <w:start w:val="1"/>
      <w:numFmt w:val="bullet"/>
      <w:lvlText w:val="•"/>
      <w:lvlJc w:val="left"/>
      <w:pPr>
        <w:ind w:left="5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20E432E">
      <w:start w:val="1"/>
      <w:numFmt w:val="bullet"/>
      <w:lvlText w:val="o"/>
      <w:lvlJc w:val="left"/>
      <w:pPr>
        <w:ind w:left="6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79EB604">
      <w:start w:val="1"/>
      <w:numFmt w:val="bullet"/>
      <w:lvlText w:val="▪"/>
      <w:lvlJc w:val="left"/>
      <w:pPr>
        <w:ind w:left="6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62"/>
    <w:rsid w:val="00050BDE"/>
    <w:rsid w:val="005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464D"/>
  <w15:docId w15:val="{5121525B-A17A-4AB3-BC78-F83B9224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" w:line="252" w:lineRule="auto"/>
      <w:ind w:left="5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57"/>
      <w:outlineLvl w:val="0"/>
    </w:pPr>
    <w:rPr>
      <w:rFonts w:ascii="Calibri" w:eastAsia="Calibri" w:hAnsi="Calibri" w:cs="Calibri"/>
      <w:color w:val="000000"/>
      <w:sz w:val="3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Cohick</dc:creator>
  <cp:keywords/>
  <cp:lastModifiedBy>Judy Cohick</cp:lastModifiedBy>
  <cp:revision>2</cp:revision>
  <dcterms:created xsi:type="dcterms:W3CDTF">2022-02-24T14:04:00Z</dcterms:created>
  <dcterms:modified xsi:type="dcterms:W3CDTF">2022-02-24T14:04:00Z</dcterms:modified>
</cp:coreProperties>
</file>